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A8269E">
        <w:rPr>
          <w:rFonts w:ascii="Times New Roman" w:hAnsi="Times New Roman" w:cs="Times New Roman"/>
          <w:b/>
          <w:sz w:val="20"/>
          <w:szCs w:val="20"/>
          <w:lang w:val="en-US"/>
        </w:rPr>
        <w:t>96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A8269E">
        <w:rPr>
          <w:rFonts w:ascii="Times New Roman" w:hAnsi="Times New Roman" w:cs="Times New Roman"/>
          <w:b/>
          <w:sz w:val="20"/>
          <w:szCs w:val="20"/>
        </w:rPr>
        <w:t>1</w:t>
      </w:r>
      <w:r w:rsidR="00A8269E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A8269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proofErr w:type="spellStart"/>
      <w:r w:rsidR="00427B6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427B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401C14">
        <w:rPr>
          <w:rFonts w:ascii="Times New Roman" w:hAnsi="Times New Roman" w:cs="Times New Roman"/>
          <w:sz w:val="24"/>
          <w:szCs w:val="24"/>
        </w:rPr>
        <w:t xml:space="preserve"> 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1806B0" w:rsidRDefault="001806B0" w:rsidP="001806B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Отчет относно проведеното заседание по адм.  дело  № 187/2016 г. по описа на Административен съд против Решение № 377</w:t>
      </w:r>
      <w:r w:rsidR="005623FC">
        <w:t>-МИ</w:t>
      </w:r>
      <w:r>
        <w:t xml:space="preserve"> от 28.10.2015 г. на ОИК Монтана</w:t>
      </w:r>
      <w:r w:rsidRPr="001806B0">
        <w:rPr>
          <w:lang w:val="en-US"/>
        </w:rPr>
        <w:t>;</w:t>
      </w:r>
    </w:p>
    <w:p w:rsidR="00844806" w:rsidRDefault="00844806" w:rsidP="001806B0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A8269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1806B0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Отчет относно проведеното заседание по адм.  дело  № 187/2016 г. по описа на Административен съд против Решение № 377</w:t>
      </w:r>
      <w:r w:rsidR="005623FC">
        <w:t>-МИ</w:t>
      </w:r>
      <w:r>
        <w:t xml:space="preserve"> от 28.10.2015 г. на ОИК Монтана</w:t>
      </w:r>
      <w:r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4B3692" w:rsidRDefault="001E4A83" w:rsidP="00A873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FCF">
        <w:rPr>
          <w:rFonts w:ascii="Times New Roman" w:hAnsi="Times New Roman" w:cs="Times New Roman"/>
          <w:sz w:val="24"/>
          <w:szCs w:val="24"/>
        </w:rPr>
        <w:t xml:space="preserve">Заседанието беше проведено </w:t>
      </w:r>
      <w:r w:rsidR="00F45882" w:rsidRPr="008C5FCF">
        <w:rPr>
          <w:rFonts w:ascii="Times New Roman" w:hAnsi="Times New Roman" w:cs="Times New Roman"/>
          <w:sz w:val="24"/>
          <w:szCs w:val="24"/>
        </w:rPr>
        <w:t>като с</w:t>
      </w:r>
      <w:r w:rsidR="00125EFD" w:rsidRPr="008C5FCF">
        <w:rPr>
          <w:rFonts w:ascii="Times New Roman" w:hAnsi="Times New Roman" w:cs="Times New Roman"/>
          <w:sz w:val="24"/>
          <w:szCs w:val="24"/>
        </w:rPr>
        <w:t>е направи отчет по адм.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</w:t>
      </w:r>
      <w:r w:rsidR="00125EFD" w:rsidRPr="008C5FCF">
        <w:rPr>
          <w:rFonts w:ascii="Times New Roman" w:hAnsi="Times New Roman" w:cs="Times New Roman"/>
          <w:sz w:val="24"/>
          <w:szCs w:val="24"/>
        </w:rPr>
        <w:t>д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ело </w:t>
      </w:r>
      <w:r w:rsidR="001806B0">
        <w:rPr>
          <w:rFonts w:ascii="Times New Roman" w:hAnsi="Times New Roman" w:cs="Times New Roman"/>
          <w:sz w:val="24"/>
          <w:szCs w:val="24"/>
        </w:rPr>
        <w:t xml:space="preserve"> № 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187</w:t>
      </w:r>
      <w:r w:rsidR="00125EFD" w:rsidRPr="008C5FCF">
        <w:rPr>
          <w:rFonts w:ascii="Times New Roman" w:hAnsi="Times New Roman" w:cs="Times New Roman"/>
          <w:sz w:val="24"/>
          <w:szCs w:val="24"/>
        </w:rPr>
        <w:t>/</w:t>
      </w:r>
      <w:r w:rsidR="001806B0">
        <w:rPr>
          <w:rFonts w:ascii="Times New Roman" w:hAnsi="Times New Roman" w:cs="Times New Roman"/>
          <w:sz w:val="24"/>
          <w:szCs w:val="24"/>
        </w:rPr>
        <w:t>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5882" w:rsidRPr="008C5FC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B3692" w:rsidRDefault="004B3692" w:rsidP="00A873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След</w:t>
      </w:r>
      <w:r w:rsidR="00FC0897">
        <w:rPr>
          <w:rFonts w:ascii="Times New Roman" w:hAnsi="Times New Roman" w:cs="Times New Roman"/>
          <w:sz w:val="24"/>
          <w:szCs w:val="24"/>
        </w:rPr>
        <w:t xml:space="preserve"> като беше отложено делото за 12</w:t>
      </w:r>
      <w:r>
        <w:rPr>
          <w:rFonts w:ascii="Times New Roman" w:hAnsi="Times New Roman" w:cs="Times New Roman"/>
          <w:sz w:val="24"/>
          <w:szCs w:val="24"/>
        </w:rPr>
        <w:t>.04.2016 г. от 9:30 часа, паради искане на жалбоподателя за запознаване с доказателствата приложени в съдебно заседание от ОИК – Монтана, делото протече, като бяха разгледани всички</w:t>
      </w:r>
      <w:r w:rsidR="0084128B">
        <w:rPr>
          <w:rFonts w:ascii="Times New Roman" w:hAnsi="Times New Roman" w:cs="Times New Roman"/>
          <w:sz w:val="24"/>
          <w:szCs w:val="24"/>
        </w:rPr>
        <w:t xml:space="preserve"> доказателства, включително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28B">
        <w:rPr>
          <w:rFonts w:ascii="Times New Roman" w:hAnsi="Times New Roman" w:cs="Times New Roman"/>
          <w:sz w:val="24"/>
          <w:szCs w:val="24"/>
        </w:rPr>
        <w:t xml:space="preserve">тези в чувала съгласно указанията ВАС. </w:t>
      </w:r>
    </w:p>
    <w:p w:rsidR="00FC0897" w:rsidRDefault="00FC0897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жалбоподателя се яви с нает адвокат, които възрази относно приетите като доказателства протоколи на ОИК – Монтана относно проведени заседания на 06.04.2016 и на 08.04.2016 г.,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несъотносими</w:t>
      </w:r>
      <w:proofErr w:type="spellEnd"/>
      <w:r w:rsidR="00EF4838">
        <w:rPr>
          <w:rFonts w:ascii="Times New Roman" w:hAnsi="Times New Roman" w:cs="Times New Roman"/>
          <w:sz w:val="24"/>
          <w:szCs w:val="24"/>
        </w:rPr>
        <w:t xml:space="preserve"> към настоящето производство. Освен това направи се отново искане за преброяване на бюлетините. Съдът с определение остави без уважение искането за преброяване на бюлетините. След което, се премина към отваряне на чувал. Подробно се описа какво се съдържа в него. Отразено беше и </w:t>
      </w:r>
      <w:r w:rsidR="00A334FE">
        <w:rPr>
          <w:rFonts w:ascii="Times New Roman" w:hAnsi="Times New Roman" w:cs="Times New Roman"/>
          <w:sz w:val="24"/>
          <w:szCs w:val="24"/>
        </w:rPr>
        <w:t xml:space="preserve">черновите на протокола и на преференциите. Установено беше, че от черновата не е пренесен резултата на оригиналния протокол на същата страница по отношение на </w:t>
      </w:r>
      <w:r w:rsidR="00A334FE">
        <w:rPr>
          <w:rFonts w:ascii="Times New Roman" w:hAnsi="Times New Roman" w:cs="Times New Roman"/>
          <w:sz w:val="24"/>
          <w:szCs w:val="24"/>
        </w:rPr>
        <w:lastRenderedPageBreak/>
        <w:t>жалбоподателя, но  в самите числови данни е отразено, което води до извода, че няма да има промяна в резултата относно предпочитанията.</w:t>
      </w:r>
    </w:p>
    <w:p w:rsidR="00F513B5" w:rsidRDefault="00F513B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Отново се поиска преброяване на бюлетините и се направи възражение от ответниците и заинтересованите страни по делото.</w:t>
      </w:r>
    </w:p>
    <w:p w:rsidR="00F513B5" w:rsidRDefault="00F513B5" w:rsidP="00A873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3B5" w:rsidRDefault="00F513B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се премина към ход по същество, изразено становище </w:t>
      </w:r>
      <w:r w:rsidR="00DC23FA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DC23FA">
        <w:rPr>
          <w:rFonts w:ascii="Times New Roman" w:hAnsi="Times New Roman" w:cs="Times New Roman"/>
          <w:sz w:val="24"/>
          <w:szCs w:val="24"/>
        </w:rPr>
        <w:t>адв</w:t>
      </w:r>
      <w:proofErr w:type="spellEnd"/>
      <w:r w:rsidR="00DC2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23FA">
        <w:rPr>
          <w:rFonts w:ascii="Times New Roman" w:hAnsi="Times New Roman" w:cs="Times New Roman"/>
          <w:sz w:val="24"/>
          <w:szCs w:val="24"/>
        </w:rPr>
        <w:t>Кънчева</w:t>
      </w:r>
      <w:proofErr w:type="spellEnd"/>
      <w:r w:rsidR="00DC23FA">
        <w:rPr>
          <w:rFonts w:ascii="Times New Roman" w:hAnsi="Times New Roman" w:cs="Times New Roman"/>
          <w:sz w:val="24"/>
          <w:szCs w:val="24"/>
        </w:rPr>
        <w:t>, пълномощник на жалбоподателя, д</w:t>
      </w:r>
      <w:r w:rsidR="00794D6A">
        <w:rPr>
          <w:rFonts w:ascii="Times New Roman" w:hAnsi="Times New Roman" w:cs="Times New Roman"/>
          <w:sz w:val="24"/>
          <w:szCs w:val="24"/>
        </w:rPr>
        <w:t>а бъде уважена жалбата.  О</w:t>
      </w:r>
      <w:r w:rsidR="00DC23FA">
        <w:rPr>
          <w:rFonts w:ascii="Times New Roman" w:hAnsi="Times New Roman" w:cs="Times New Roman"/>
          <w:sz w:val="24"/>
          <w:szCs w:val="24"/>
        </w:rPr>
        <w:t>т името на ОИК – Монтана становище изрази Петко Петков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23FA">
        <w:rPr>
          <w:rFonts w:ascii="Times New Roman" w:hAnsi="Times New Roman" w:cs="Times New Roman"/>
          <w:sz w:val="24"/>
          <w:szCs w:val="24"/>
        </w:rPr>
        <w:t xml:space="preserve"> който и представи в  писмен вид, допълнено беше </w:t>
      </w:r>
      <w:r>
        <w:rPr>
          <w:rFonts w:ascii="Times New Roman" w:hAnsi="Times New Roman" w:cs="Times New Roman"/>
          <w:sz w:val="24"/>
          <w:szCs w:val="24"/>
        </w:rPr>
        <w:t xml:space="preserve"> и от председателя, че следва да бъде потвърдено решението на ОИК – Монтана.</w:t>
      </w:r>
      <w:r w:rsidR="00794D6A">
        <w:rPr>
          <w:rFonts w:ascii="Times New Roman" w:hAnsi="Times New Roman" w:cs="Times New Roman"/>
          <w:sz w:val="24"/>
          <w:szCs w:val="24"/>
        </w:rPr>
        <w:t xml:space="preserve"> Същото беше изразено и от пълномощника на заинтересованото лице Иво Иванов – </w:t>
      </w:r>
      <w:proofErr w:type="spellStart"/>
      <w:r w:rsidR="00794D6A">
        <w:rPr>
          <w:rFonts w:ascii="Times New Roman" w:hAnsi="Times New Roman" w:cs="Times New Roman"/>
          <w:sz w:val="24"/>
          <w:szCs w:val="24"/>
        </w:rPr>
        <w:t>адв</w:t>
      </w:r>
      <w:proofErr w:type="spellEnd"/>
      <w:r w:rsidR="00794D6A">
        <w:rPr>
          <w:rFonts w:ascii="Times New Roman" w:hAnsi="Times New Roman" w:cs="Times New Roman"/>
          <w:sz w:val="24"/>
          <w:szCs w:val="24"/>
        </w:rPr>
        <w:t>. Цветков. Делото беше прието за решение.</w:t>
      </w:r>
    </w:p>
    <w:p w:rsidR="00794D6A" w:rsidRDefault="00794D6A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присъствието на охрана торбата беше транспортирана до помещението в община Монтана за съхранение на изборни книжа и материали.</w:t>
      </w:r>
    </w:p>
    <w:p w:rsidR="00125EFD" w:rsidRPr="008C5FCF" w:rsidRDefault="00486F70" w:rsidP="00125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беше извършена констатация относно наличието в т</w:t>
      </w:r>
      <w:r w:rsidR="00125EFD" w:rsidRPr="008C5FCF">
        <w:rPr>
          <w:rFonts w:ascii="Times New Roman" w:hAnsi="Times New Roman" w:cs="Times New Roman"/>
          <w:sz w:val="24"/>
          <w:szCs w:val="24"/>
        </w:rPr>
        <w:t>орб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ата с </w:t>
      </w:r>
      <w:r>
        <w:rPr>
          <w:rFonts w:ascii="Times New Roman" w:hAnsi="Times New Roman" w:cs="Times New Roman"/>
          <w:sz w:val="24"/>
          <w:szCs w:val="24"/>
        </w:rPr>
        <w:t>изборните книжа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беше представе</w:t>
      </w:r>
      <w:r w:rsidR="00125EFD" w:rsidRPr="008C5FCF">
        <w:rPr>
          <w:rFonts w:ascii="Times New Roman" w:hAnsi="Times New Roman" w:cs="Times New Roman"/>
          <w:sz w:val="24"/>
          <w:szCs w:val="24"/>
        </w:rPr>
        <w:t>на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на </w:t>
      </w:r>
      <w:r w:rsidR="00404F5C" w:rsidRPr="008C5FCF">
        <w:rPr>
          <w:rFonts w:ascii="Times New Roman" w:hAnsi="Times New Roman" w:cs="Times New Roman"/>
          <w:sz w:val="24"/>
          <w:szCs w:val="24"/>
        </w:rPr>
        <w:t xml:space="preserve"> комисият</w:t>
      </w:r>
      <w:r w:rsidR="00125EFD" w:rsidRPr="008C5FCF">
        <w:rPr>
          <w:rFonts w:ascii="Times New Roman" w:hAnsi="Times New Roman" w:cs="Times New Roman"/>
          <w:sz w:val="24"/>
          <w:szCs w:val="24"/>
        </w:rPr>
        <w:t>а по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EFD" w:rsidRPr="008C5FCF">
        <w:rPr>
          <w:rFonts w:ascii="Times New Roman" w:hAnsi="Times New Roman" w:cs="Times New Roman"/>
          <w:sz w:val="24"/>
          <w:szCs w:val="24"/>
        </w:rPr>
        <w:t>445 , ал. 7 от ИК и съхранена съо</w:t>
      </w:r>
      <w:r w:rsidR="00854FAA" w:rsidRPr="008C5FCF">
        <w:rPr>
          <w:rFonts w:ascii="Times New Roman" w:hAnsi="Times New Roman" w:cs="Times New Roman"/>
          <w:sz w:val="24"/>
          <w:szCs w:val="24"/>
        </w:rPr>
        <w:t>б</w:t>
      </w:r>
      <w:r w:rsidR="00125EFD" w:rsidRPr="008C5FCF">
        <w:rPr>
          <w:rFonts w:ascii="Times New Roman" w:hAnsi="Times New Roman" w:cs="Times New Roman"/>
          <w:sz w:val="24"/>
          <w:szCs w:val="24"/>
        </w:rPr>
        <w:t>р</w:t>
      </w:r>
      <w:r w:rsidR="00854FAA" w:rsidRPr="008C5FCF">
        <w:rPr>
          <w:rFonts w:ascii="Times New Roman" w:hAnsi="Times New Roman" w:cs="Times New Roman"/>
          <w:sz w:val="24"/>
          <w:szCs w:val="24"/>
        </w:rPr>
        <w:t>азно  Решение № 2662-МИ/НР от 18.10.</w:t>
      </w:r>
      <w:r w:rsidR="00125EFD" w:rsidRPr="008C5FCF">
        <w:rPr>
          <w:rFonts w:ascii="Times New Roman" w:hAnsi="Times New Roman" w:cs="Times New Roman"/>
          <w:sz w:val="24"/>
          <w:szCs w:val="24"/>
        </w:rPr>
        <w:t>2015 г на ЦИК</w:t>
      </w:r>
      <w:r w:rsidR="00854FAA" w:rsidRPr="008C5FCF">
        <w:rPr>
          <w:rFonts w:ascii="Times New Roman" w:hAnsi="Times New Roman" w:cs="Times New Roman"/>
          <w:sz w:val="24"/>
          <w:szCs w:val="24"/>
        </w:rPr>
        <w:t>.</w:t>
      </w:r>
    </w:p>
    <w:p w:rsidR="00351010" w:rsidRDefault="003B50B1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 xml:space="preserve"> </w:t>
      </w:r>
      <w:r w:rsidR="00641075"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 w:rsidR="00641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BB7" w:rsidRDefault="00BF288B" w:rsidP="00641075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Разг</w:t>
      </w:r>
      <w:r w:rsidR="00486F70">
        <w:rPr>
          <w:rFonts w:ascii="Times New Roman" w:hAnsi="Times New Roman" w:cs="Times New Roman"/>
          <w:sz w:val="24"/>
          <w:szCs w:val="24"/>
        </w:rPr>
        <w:t>ледани бяха процедурни въпроси</w:t>
      </w:r>
      <w:r w:rsidRPr="008C5FCF">
        <w:rPr>
          <w:rFonts w:ascii="Times New Roman" w:hAnsi="Times New Roman" w:cs="Times New Roman"/>
          <w:sz w:val="24"/>
          <w:szCs w:val="24"/>
        </w:rPr>
        <w:t>.</w:t>
      </w:r>
    </w:p>
    <w:p w:rsidR="00501BB7" w:rsidRPr="00D146B5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поименно при следното, </w:t>
      </w:r>
    </w:p>
    <w:p w:rsidR="00501BB7" w:rsidRPr="00D146B5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D06685">
        <w:t xml:space="preserve"> за 12</w:t>
      </w:r>
      <w:r w:rsidRPr="00D146B5">
        <w:t>.04.2016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641075">
      <w:pgSz w:w="11906" w:h="16838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6B0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7A9D"/>
    <w:rsid w:val="0044067B"/>
    <w:rsid w:val="00443183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80767"/>
    <w:rsid w:val="00A8269E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9</cp:revision>
  <cp:lastPrinted>2015-10-24T18:22:00Z</cp:lastPrinted>
  <dcterms:created xsi:type="dcterms:W3CDTF">2016-04-11T12:37:00Z</dcterms:created>
  <dcterms:modified xsi:type="dcterms:W3CDTF">2016-04-12T08:51:00Z</dcterms:modified>
</cp:coreProperties>
</file>