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6455BA">
        <w:rPr>
          <w:b/>
          <w:sz w:val="28"/>
          <w:szCs w:val="28"/>
          <w:lang w:val="en-US"/>
        </w:rPr>
        <w:t>1</w:t>
      </w:r>
      <w:r w:rsidR="007D4E18">
        <w:rPr>
          <w:b/>
          <w:sz w:val="28"/>
          <w:szCs w:val="28"/>
        </w:rPr>
        <w:t>9</w:t>
      </w:r>
      <w:r w:rsidR="00815DA3">
        <w:rPr>
          <w:b/>
          <w:sz w:val="28"/>
          <w:szCs w:val="28"/>
        </w:rPr>
        <w:t>.1</w:t>
      </w:r>
      <w:r w:rsidR="00815DA3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14185B" w:rsidRDefault="00063FDF" w:rsidP="009E0818">
            <w:pPr>
              <w:spacing w:before="100" w:beforeAutospacing="1" w:after="100" w:afterAutospacing="1"/>
            </w:pPr>
            <w:r>
              <w:t xml:space="preserve">Отчет относно постановено решение по адм. дело № 571/2015 г. по описа на Административен съд </w:t>
            </w:r>
            <w:r w:rsidR="00913D23">
              <w:t>–</w:t>
            </w:r>
            <w:r>
              <w:t xml:space="preserve"> Монтана</w:t>
            </w:r>
            <w:r w:rsidR="00913D23"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14185B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63FDF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05B37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55BA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0FC"/>
    <w:rsid w:val="00836878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67858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197</cp:revision>
  <cp:lastPrinted>2015-11-16T13:04:00Z</cp:lastPrinted>
  <dcterms:created xsi:type="dcterms:W3CDTF">2015-09-06T07:55:00Z</dcterms:created>
  <dcterms:modified xsi:type="dcterms:W3CDTF">2015-11-19T14:17:00Z</dcterms:modified>
</cp:coreProperties>
</file>